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9" w:right="1765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 w:right="1764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28.01.2021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8" w:right="5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 w:right="9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75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2"/>
                <w:w w:val="150"/>
                <w:sz w:val="17"/>
              </w:rPr>
              <w:t> </w:t>
            </w:r>
            <w:r>
              <w:rPr>
                <w:sz w:val="17"/>
              </w:rPr>
              <w:t>звіту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використання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коштів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екофонду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роботу Центру надання адміністративних послуг міста Мелітополя за 2020 рік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</w:t>
            </w:r>
            <w:r>
              <w:rPr>
                <w:spacing w:val="-2"/>
                <w:sz w:val="17"/>
              </w:rPr>
              <w:t>позбавлення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малолітньої дитини 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54"/>
                <w:sz w:val="17"/>
              </w:rPr>
              <w:t> </w:t>
            </w:r>
            <w:r>
              <w:rPr>
                <w:spacing w:val="-2"/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обов’язків опікуна над нерухомим майном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02.07.2020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114/3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6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у КЗ «Гуляйпільська спеціальна загальноосвітня школа-інтернат» ЗОР на повне 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"/>
              <w:jc w:val="both"/>
              <w:rPr>
                <w:sz w:val="17"/>
              </w:rPr>
            </w:pPr>
            <w:r>
              <w:rPr>
                <w:sz w:val="17"/>
              </w:rPr>
              <w:t>Про доцільність цілодобового перебування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(…) у КУ «Запорізький обласний спеціалізований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79"/>
                <w:sz w:val="17"/>
              </w:rPr>
              <w:t> </w:t>
            </w:r>
            <w:r>
              <w:rPr>
                <w:spacing w:val="-2"/>
                <w:sz w:val="17"/>
              </w:rPr>
              <w:t>«Сонечко»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обласної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представника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15/9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1"/>
                <w:w w:val="150"/>
                <w:sz w:val="17"/>
              </w:rPr>
              <w:t> </w:t>
            </w:r>
            <w:r>
              <w:rPr>
                <w:sz w:val="17"/>
              </w:rPr>
              <w:t>подання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z w:val="17"/>
              </w:rPr>
              <w:t>суду</w:t>
            </w:r>
            <w:r>
              <w:rPr>
                <w:spacing w:val="64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16/1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9"/>
                <w:w w:val="15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71"/>
                <w:w w:val="150"/>
                <w:sz w:val="17"/>
              </w:rPr>
              <w:t> </w:t>
            </w:r>
            <w:r>
              <w:rPr>
                <w:sz w:val="17"/>
              </w:rPr>
              <w:t>подання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z w:val="17"/>
              </w:rPr>
              <w:t>суду</w:t>
            </w:r>
            <w:r>
              <w:rPr>
                <w:spacing w:val="64"/>
                <w:w w:val="150"/>
                <w:sz w:val="17"/>
              </w:rPr>
              <w:t> </w:t>
            </w:r>
            <w:r>
              <w:rPr>
                <w:spacing w:val="-4"/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16/2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73" w:val="left" w:leader="none"/>
                <w:tab w:pos="1812" w:val="left" w:leader="none"/>
                <w:tab w:pos="2450" w:val="left" w:leader="none"/>
                <w:tab w:pos="2945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встановлення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опіки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над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майном</w:t>
            </w:r>
          </w:p>
          <w:p>
            <w:pPr>
              <w:pStyle w:val="TableParagraph"/>
              <w:spacing w:line="191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недієздатного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16/3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проживання особи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квартирі,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власником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якої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є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недієздатний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16/4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17/1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17/2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проєкту рішення сесії Мелітопольської міської ради Запорізької 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«Про внесення змін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52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 18.11.2019 № 8/1 «Про місцевий бюджет м. Мелітополя на 2020 рік (2310700000)»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18/1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проєкту рішення сесії Мелітопольської міської ради Запорізької області «Про внесення змін до рішення 1 сесії Мелітопольської міської ради Запорізької області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VIII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17.12.2020</w:t>
            </w:r>
            <w:r>
              <w:rPr>
                <w:spacing w:val="4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9"/>
                <w:sz w:val="17"/>
              </w:rPr>
              <w:t> </w:t>
            </w:r>
            <w:r>
              <w:rPr>
                <w:spacing w:val="-5"/>
                <w:sz w:val="17"/>
              </w:rPr>
              <w:t>8/2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63"/>
                <w:w w:val="150"/>
                <w:sz w:val="17"/>
              </w:rPr>
              <w:t>  </w:t>
            </w:r>
            <w:r>
              <w:rPr>
                <w:sz w:val="17"/>
              </w:rPr>
              <w:t>бюджет</w:t>
            </w:r>
            <w:r>
              <w:rPr>
                <w:spacing w:val="66"/>
                <w:w w:val="150"/>
                <w:sz w:val="17"/>
              </w:rPr>
              <w:t>  </w:t>
            </w:r>
            <w:r>
              <w:rPr>
                <w:sz w:val="17"/>
              </w:rPr>
              <w:t>Мелітопольської</w:t>
            </w:r>
            <w:r>
              <w:rPr>
                <w:spacing w:val="61"/>
                <w:w w:val="150"/>
                <w:sz w:val="17"/>
              </w:rPr>
              <w:t> 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line="220" w:lineRule="atLeast" w:before="1"/>
              <w:ind w:left="30" w:right="12"/>
              <w:jc w:val="both"/>
              <w:rPr>
                <w:sz w:val="17"/>
              </w:rPr>
            </w:pPr>
            <w:r>
              <w:rPr>
                <w:sz w:val="17"/>
              </w:rPr>
              <w:t>територіальної громади на 2021 рік </w:t>
            </w:r>
            <w:r>
              <w:rPr>
                <w:spacing w:val="-2"/>
                <w:sz w:val="17"/>
              </w:rPr>
              <w:t>(08568000000)»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18/2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прогнозу бюджету міста Мелітополя на 2022 та 2023 роки у новій редакції та внесення змін до рішення виконавчого комітету Мелітопольської міської 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15.12.2020</w:t>
            </w:r>
            <w:r>
              <w:rPr>
                <w:spacing w:val="-2"/>
                <w:sz w:val="17"/>
              </w:rPr>
              <w:t> №233/3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18/3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68" w:val="left" w:leader="none"/>
                <w:tab w:pos="1812" w:val="left" w:leader="none"/>
                <w:tab w:pos="2656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встановлення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вартості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малоцінних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необоротних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матеріальних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активів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18/4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доповнень до рішення виконавчого комітету Мелітопольської міської 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24.11.2016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232/2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20/1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6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20/2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20/3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48" w:right="137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8" w:right="134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ind w:left="3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житлових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нежитлових </w:t>
            </w:r>
            <w:r>
              <w:rPr>
                <w:spacing w:val="-2"/>
                <w:sz w:val="17"/>
              </w:rPr>
              <w:t>приміщень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21/1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комітету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62"/>
                <w:w w:val="150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7"/>
                <w:w w:val="15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12.09.2019 №</w:t>
            </w:r>
            <w:r>
              <w:rPr>
                <w:spacing w:val="-2"/>
                <w:sz w:val="17"/>
              </w:rPr>
              <w:t> 187/4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21/2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технічної комісії по розміщенню тимчасових споруд та втрату чинності рішення виконавчого комітету Мелітопольської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 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12.09.2019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187/3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21/3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1265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управління житлово- комунального господарства Мелітопольської міської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7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71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</w:p>
          <w:p>
            <w:pPr>
              <w:pStyle w:val="TableParagraph"/>
              <w:spacing w:line="195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об’єктах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22/1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освіти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об’єктах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22/2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управлінням фізичної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культури та спорту Мелітопольської міської ради Запорізької області безоплатної передачі комунального майна на баланс управління культури та молоді Мелітопольської міської ради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Запорізької</w:t>
            </w:r>
            <w:r>
              <w:rPr>
                <w:spacing w:val="53"/>
                <w:sz w:val="17"/>
              </w:rPr>
              <w:t>   </w:t>
            </w:r>
            <w:r>
              <w:rPr>
                <w:sz w:val="17"/>
              </w:rPr>
              <w:t>області</w:t>
            </w:r>
            <w:r>
              <w:rPr>
                <w:spacing w:val="55"/>
                <w:sz w:val="17"/>
              </w:rPr>
              <w:t>   </w:t>
            </w:r>
            <w:r>
              <w:rPr>
                <w:sz w:val="17"/>
              </w:rPr>
              <w:t>з</w:t>
            </w:r>
            <w:r>
              <w:rPr>
                <w:spacing w:val="54"/>
                <w:sz w:val="17"/>
              </w:rPr>
              <w:t>   </w:t>
            </w:r>
            <w:r>
              <w:rPr>
                <w:spacing w:val="-2"/>
                <w:sz w:val="17"/>
              </w:rPr>
              <w:t>правом</w:t>
            </w:r>
          </w:p>
          <w:p>
            <w:pPr>
              <w:pStyle w:val="TableParagraph"/>
              <w:spacing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23/1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виконавчим комітетом Мелітопольської міської ради Запорізької області безоплатної передачі комунального майна на баланс управління житлово- комунального господарства Мелітопольської міської ради Запорізької області з правом оперативного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7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76"/>
                <w:sz w:val="17"/>
              </w:rPr>
              <w:t>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«Житломасив» Мелітопольської міської ради Запорізької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4"/>
                <w:sz w:val="17"/>
              </w:rPr>
              <w:t>23/2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перспективний план роботи виконавчого комітету Мелітопольської міської ради Запорізької області на І квартал 2021 року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зняття з контролю рішень виконавчого комітету Мелітопольської міської ради Запорізької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20.08.2020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154,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17.09.2020 №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5"/>
                <w:sz w:val="17"/>
              </w:rPr>
              <w:t>176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стан військового обліку та бронювання військовозобов’язаних запасу та призовників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на підприємствах, в організаціях, установах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всіх форм власності, навчальних закладах м. Мелітополя за підсумками 2020 року та заходи щодо його поліпшення у 2021 році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заходів щодо виконання планового завдання на 2021 рік з комплектування Збройних Сил України військовослужбовцями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військової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64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контрактом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заходів щодо виконання планового завдання на 2021 рік з комплектування частин Оперативного командування «Схід» Збройних Сил України військовослужбовцями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військової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64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5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контрактом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62" w:val="left" w:leader="none"/>
                <w:tab w:pos="2148" w:val="left" w:leader="none"/>
                <w:tab w:pos="2921" w:val="left" w:leader="none"/>
              </w:tabs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заходів щодо виконання планового завдання на 2021 рік з комплектування частин десантно-штурмових </w:t>
            </w:r>
            <w:r>
              <w:rPr>
                <w:spacing w:val="-2"/>
                <w:sz w:val="17"/>
              </w:rPr>
              <w:t>військ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Збройних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Сил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України </w:t>
            </w:r>
            <w:r>
              <w:rPr>
                <w:sz w:val="17"/>
              </w:rPr>
              <w:t>військовослужбовцями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військової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64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контрактом</w:t>
            </w:r>
          </w:p>
        </w:tc>
        <w:tc>
          <w:tcPr>
            <w:tcW w:w="663" w:type="dxa"/>
          </w:tcPr>
          <w:p>
            <w:pPr>
              <w:pStyle w:val="TableParagraph"/>
              <w:ind w:left="68" w:right="4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856" w:val="left" w:leader="none"/>
                <w:tab w:pos="2095" w:val="left" w:leader="none"/>
                <w:tab w:pos="2921" w:val="left" w:leader="none"/>
              </w:tabs>
              <w:spacing w:line="271" w:lineRule="auto"/>
              <w:ind w:left="30" w:right="13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заходів щодо виконання планового завдання на 2021 рік з комплектування частин Військово-морських </w:t>
            </w:r>
            <w:r>
              <w:rPr>
                <w:spacing w:val="-4"/>
                <w:sz w:val="17"/>
              </w:rPr>
              <w:t>Сил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Збройних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Сил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України </w:t>
            </w:r>
            <w:r>
              <w:rPr>
                <w:sz w:val="17"/>
              </w:rPr>
              <w:t>військовослужбовцями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військової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64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5" w:lineRule="exact" w:before="0"/>
              <w:ind w:left="3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контрактом</w:t>
            </w:r>
          </w:p>
        </w:tc>
        <w:tc>
          <w:tcPr>
            <w:tcW w:w="663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виконання військово-транспортного обов’язку підприємствами, установами і організаціями міста Мелітополь та завдання щодо підвищення рівня мобілізаційної готовності транспортних засобів та втрату чинності рішення виконавчого комітету Мелітопольської міської ради Запорізької області від 26.12.2019 №271</w:t>
            </w:r>
          </w:p>
        </w:tc>
        <w:tc>
          <w:tcPr>
            <w:tcW w:w="663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забезпечення підготовки та проведення заходів мобілізації людських і транспортних ресурсів на території міста Мелітополя та втрату чинності рішення виконавчого комітету Мелітопольської міської ради Запорізької області від 26.12.2019 № 272</w:t>
            </w:r>
          </w:p>
        </w:tc>
        <w:tc>
          <w:tcPr>
            <w:tcW w:w="663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878" w:val="left" w:leader="none"/>
              </w:tabs>
              <w:spacing w:line="271" w:lineRule="auto"/>
              <w:ind w:left="30"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проведення заходів, пов’язаних з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медичним оглядом, обстеженням громадян, військовозобов’язаних, які приймаються на військову службу за контрактом та для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якісного виконання плану мобілізації і мобілізаційної підготовки та втрату чинності </w:t>
            </w:r>
            <w:r>
              <w:rPr>
                <w:spacing w:val="-2"/>
                <w:sz w:val="17"/>
              </w:rPr>
              <w:t>рішення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виконавчого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комітету </w:t>
            </w:r>
            <w:r>
              <w:rPr>
                <w:sz w:val="17"/>
              </w:rPr>
              <w:t>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26.12.2019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270</w:t>
            </w:r>
          </w:p>
        </w:tc>
        <w:tc>
          <w:tcPr>
            <w:tcW w:w="663" w:type="dxa"/>
          </w:tcPr>
          <w:p>
            <w:pPr>
              <w:pStyle w:val="TableParagraph"/>
              <w:ind w:right="22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1023" w:type="dxa"/>
          </w:tcPr>
          <w:p>
            <w:pPr>
              <w:pStyle w:val="TableParagraph"/>
              <w:ind w:left="117" w:right="96"/>
              <w:rPr>
                <w:sz w:val="17"/>
              </w:rPr>
            </w:pPr>
            <w:r>
              <w:rPr>
                <w:spacing w:val="-2"/>
                <w:sz w:val="17"/>
              </w:rPr>
              <w:t>28/01/2021</w:t>
            </w:r>
          </w:p>
        </w:tc>
        <w:tc>
          <w:tcPr>
            <w:tcW w:w="1080" w:type="dxa"/>
          </w:tcPr>
          <w:p>
            <w:pPr>
              <w:pStyle w:val="TableParagraph"/>
              <w:ind w:left="143" w:right="134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10" w:right="201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86" w:lineRule="exact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2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та</w:t>
            </w:r>
            <w:r>
              <w:rPr>
                <w:b/>
                <w:spacing w:val="4"/>
                <w:sz w:val="17"/>
              </w:rPr>
              <w:t> </w:t>
            </w:r>
            <w:r>
              <w:rPr>
                <w:b/>
                <w:sz w:val="17"/>
              </w:rPr>
              <w:t>недієздатних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72" w:right="176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2021-11-04T06:13:00Z</dcterms:created>
  <dcterms:modified xsi:type="dcterms:W3CDTF">2021-11-04T06:13:00Z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